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B04E6" w14:textId="77777777" w:rsidR="005D54F5" w:rsidRPr="00B5569D" w:rsidRDefault="005D54F5" w:rsidP="00A3172E">
      <w:pPr>
        <w:pStyle w:val="Brdtekst"/>
        <w:framePr w:w="1618" w:h="12300" w:hRule="exact" w:wrap="auto" w:hAnchor="page" w:x="9555" w:y="17"/>
        <w:pBdr>
          <w:top w:val="single" w:sz="6" w:space="5" w:color="4F81BD" w:themeColor="accent1"/>
          <w:left w:val="single" w:sz="6" w:space="5" w:color="4F81BD" w:themeColor="accent1"/>
          <w:bottom w:val="single" w:sz="6" w:space="5" w:color="4F81BD" w:themeColor="accent1"/>
          <w:right w:val="single" w:sz="6" w:space="5" w:color="4F81BD" w:themeColor="accent1"/>
        </w:pBdr>
        <w:rPr>
          <w:rFonts w:asciiTheme="majorHAnsi" w:hAnsiTheme="majorHAnsi"/>
          <w:b/>
          <w:color w:val="1F497D" w:themeColor="text2"/>
          <w:sz w:val="24"/>
          <w:szCs w:val="28"/>
          <w:lang w:val="en-GB"/>
        </w:rPr>
      </w:pPr>
      <w:r w:rsidRPr="00B5569D">
        <w:rPr>
          <w:rFonts w:asciiTheme="majorHAnsi" w:hAnsiTheme="majorHAnsi"/>
          <w:b/>
          <w:color w:val="1F497D" w:themeColor="text2"/>
          <w:sz w:val="24"/>
          <w:szCs w:val="28"/>
          <w:lang w:val="en-GB"/>
        </w:rPr>
        <w:t>ICOLD</w:t>
      </w:r>
    </w:p>
    <w:p w14:paraId="0AC7D91A" w14:textId="77777777" w:rsidR="005D54F5" w:rsidRPr="00B5569D" w:rsidRDefault="005D54F5" w:rsidP="00A3172E">
      <w:pPr>
        <w:pStyle w:val="Brdtekst"/>
        <w:framePr w:w="1618" w:h="12300" w:hRule="exact" w:wrap="auto" w:hAnchor="page" w:x="9555" w:y="17"/>
        <w:pBdr>
          <w:top w:val="single" w:sz="6" w:space="5" w:color="4F81BD" w:themeColor="accent1"/>
          <w:left w:val="single" w:sz="6" w:space="5" w:color="4F81BD" w:themeColor="accent1"/>
          <w:bottom w:val="single" w:sz="6" w:space="5" w:color="4F81BD" w:themeColor="accent1"/>
          <w:right w:val="single" w:sz="6" w:space="5" w:color="4F81BD" w:themeColor="accent1"/>
        </w:pBdr>
        <w:rPr>
          <w:rFonts w:asciiTheme="minorHAnsi" w:hAnsiTheme="minorHAnsi" w:cstheme="minorHAnsi"/>
          <w:szCs w:val="22"/>
          <w:lang w:val="en-GB"/>
        </w:rPr>
      </w:pPr>
      <w:r w:rsidRPr="00B5569D">
        <w:rPr>
          <w:rFonts w:asciiTheme="minorHAnsi" w:hAnsiTheme="minorHAnsi" w:cstheme="minorHAnsi"/>
          <w:szCs w:val="22"/>
          <w:lang w:val="en-GB"/>
        </w:rPr>
        <w:t xml:space="preserve">(International Commission </w:t>
      </w:r>
      <w:proofErr w:type="gramStart"/>
      <w:r w:rsidRPr="00B5569D">
        <w:rPr>
          <w:rFonts w:asciiTheme="minorHAnsi" w:hAnsiTheme="minorHAnsi" w:cstheme="minorHAnsi"/>
          <w:szCs w:val="22"/>
          <w:lang w:val="en-GB"/>
        </w:rPr>
        <w:t>On</w:t>
      </w:r>
      <w:proofErr w:type="gramEnd"/>
      <w:r w:rsidRPr="00B5569D">
        <w:rPr>
          <w:rFonts w:asciiTheme="minorHAnsi" w:hAnsiTheme="minorHAnsi" w:cstheme="minorHAnsi"/>
          <w:szCs w:val="22"/>
          <w:lang w:val="en-GB"/>
        </w:rPr>
        <w:t xml:space="preserve"> Large Dams)        </w:t>
      </w:r>
    </w:p>
    <w:p w14:paraId="2FE0835A" w14:textId="77777777" w:rsidR="005D54F5" w:rsidRPr="00DF5A13" w:rsidRDefault="005D54F5" w:rsidP="00A3172E">
      <w:pPr>
        <w:framePr w:w="1618" w:h="12300" w:hRule="exact" w:hSpace="240" w:vSpace="240" w:wrap="auto" w:vAnchor="text" w:hAnchor="page" w:x="9555" w:y="17"/>
        <w:pBdr>
          <w:top w:val="single" w:sz="6" w:space="5" w:color="4F81BD" w:themeColor="accent1"/>
          <w:left w:val="single" w:sz="6" w:space="5" w:color="4F81BD" w:themeColor="accent1"/>
          <w:bottom w:val="single" w:sz="6" w:space="5" w:color="4F81BD" w:themeColor="accent1"/>
          <w:right w:val="single" w:sz="6" w:space="5" w:color="4F81BD" w:themeColor="accent1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</w:tabs>
        <w:rPr>
          <w:rFonts w:asciiTheme="minorHAnsi" w:hAnsiTheme="minorHAnsi" w:cstheme="minorHAnsi"/>
          <w:sz w:val="18"/>
          <w:lang w:val="en-GB"/>
        </w:rPr>
      </w:pPr>
    </w:p>
    <w:p w14:paraId="531BE36B" w14:textId="77777777" w:rsidR="005D54F5" w:rsidRPr="008F79F4" w:rsidRDefault="005D54F5" w:rsidP="00A3172E">
      <w:pPr>
        <w:framePr w:w="1618" w:h="12300" w:hRule="exact" w:hSpace="240" w:vSpace="240" w:wrap="auto" w:vAnchor="text" w:hAnchor="page" w:x="9555" w:y="17"/>
        <w:pBdr>
          <w:top w:val="single" w:sz="6" w:space="5" w:color="4F81BD" w:themeColor="accent1"/>
          <w:left w:val="single" w:sz="6" w:space="5" w:color="4F81BD" w:themeColor="accent1"/>
          <w:bottom w:val="single" w:sz="6" w:space="5" w:color="4F81BD" w:themeColor="accent1"/>
          <w:right w:val="single" w:sz="6" w:space="5" w:color="4F81BD" w:themeColor="accent1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</w:tabs>
        <w:rPr>
          <w:rFonts w:asciiTheme="minorHAnsi" w:hAnsiTheme="minorHAnsi" w:cstheme="minorHAnsi"/>
          <w:sz w:val="18"/>
          <w:lang w:val="nb-NO"/>
        </w:rPr>
      </w:pPr>
      <w:r w:rsidRPr="006B6321">
        <w:rPr>
          <w:rFonts w:asciiTheme="minorHAnsi" w:hAnsiTheme="minorHAnsi" w:cstheme="minorHAnsi"/>
          <w:sz w:val="18"/>
          <w:lang w:val="nb-NO"/>
        </w:rPr>
        <w:t xml:space="preserve">Etablert I 1928. Samler og bearbeider kunnskap knyttet til planlegging, bygging, drift, sikkerhet og miljø ved store dammer (over 15m). </w:t>
      </w:r>
      <w:r w:rsidRPr="008F79F4">
        <w:rPr>
          <w:rFonts w:asciiTheme="minorHAnsi" w:hAnsiTheme="minorHAnsi" w:cstheme="minorHAnsi"/>
          <w:sz w:val="18"/>
          <w:lang w:val="nb-NO"/>
        </w:rPr>
        <w:t>Arbeidet skjer gjennom tekniske</w:t>
      </w:r>
    </w:p>
    <w:p w14:paraId="6FF063E6" w14:textId="77777777" w:rsidR="005D54F5" w:rsidRDefault="005D54F5" w:rsidP="00A3172E">
      <w:pPr>
        <w:framePr w:w="1618" w:h="12300" w:hRule="exact" w:hSpace="240" w:vSpace="240" w:wrap="auto" w:vAnchor="text" w:hAnchor="page" w:x="9555" w:y="17"/>
        <w:pBdr>
          <w:top w:val="single" w:sz="6" w:space="5" w:color="4F81BD" w:themeColor="accent1"/>
          <w:left w:val="single" w:sz="6" w:space="5" w:color="4F81BD" w:themeColor="accent1"/>
          <w:bottom w:val="single" w:sz="6" w:space="5" w:color="4F81BD" w:themeColor="accent1"/>
          <w:right w:val="single" w:sz="6" w:space="5" w:color="4F81BD" w:themeColor="accent1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</w:tabs>
        <w:rPr>
          <w:rFonts w:asciiTheme="minorHAnsi" w:hAnsiTheme="minorHAnsi" w:cstheme="minorHAnsi"/>
          <w:sz w:val="18"/>
          <w:lang w:val="nb-NO"/>
        </w:rPr>
      </w:pPr>
      <w:r w:rsidRPr="00DF5A13">
        <w:rPr>
          <w:rFonts w:asciiTheme="minorHAnsi" w:hAnsiTheme="minorHAnsi" w:cstheme="minorHAnsi"/>
          <w:sz w:val="18"/>
          <w:lang w:val="nb-NO"/>
        </w:rPr>
        <w:t xml:space="preserve">komiteer, som utgir opptil fem tekniske bøker (bulletenger) årlig. Hvert tredje år arrangeres en kongress der opptil 300 artikler presenteres. </w:t>
      </w:r>
    </w:p>
    <w:p w14:paraId="74355B33" w14:textId="77777777" w:rsidR="005D54F5" w:rsidRPr="00DF5A13" w:rsidRDefault="005D54F5" w:rsidP="00A3172E">
      <w:pPr>
        <w:framePr w:w="1618" w:h="12300" w:hRule="exact" w:hSpace="240" w:vSpace="240" w:wrap="auto" w:vAnchor="text" w:hAnchor="page" w:x="9555" w:y="17"/>
        <w:pBdr>
          <w:top w:val="single" w:sz="6" w:space="5" w:color="4F81BD" w:themeColor="accent1"/>
          <w:left w:val="single" w:sz="6" w:space="5" w:color="4F81BD" w:themeColor="accent1"/>
          <w:bottom w:val="single" w:sz="6" w:space="5" w:color="4F81BD" w:themeColor="accent1"/>
          <w:right w:val="single" w:sz="6" w:space="5" w:color="4F81BD" w:themeColor="accent1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</w:tabs>
        <w:rPr>
          <w:rFonts w:asciiTheme="minorHAnsi" w:hAnsiTheme="minorHAnsi" w:cstheme="minorHAnsi"/>
          <w:sz w:val="18"/>
          <w:lang w:val="nb-NO"/>
        </w:rPr>
      </w:pPr>
    </w:p>
    <w:p w14:paraId="3DF89C0E" w14:textId="7759C153" w:rsidR="005D54F5" w:rsidRDefault="00A3172E" w:rsidP="00A3172E">
      <w:pPr>
        <w:framePr w:w="1618" w:h="12300" w:hRule="exact" w:hSpace="240" w:vSpace="240" w:wrap="auto" w:vAnchor="text" w:hAnchor="page" w:x="9555" w:y="17"/>
        <w:pBdr>
          <w:top w:val="single" w:sz="6" w:space="5" w:color="4F81BD" w:themeColor="accent1"/>
          <w:left w:val="single" w:sz="6" w:space="5" w:color="4F81BD" w:themeColor="accent1"/>
          <w:bottom w:val="single" w:sz="6" w:space="5" w:color="4F81BD" w:themeColor="accent1"/>
          <w:right w:val="single" w:sz="6" w:space="5" w:color="4F81BD" w:themeColor="accent1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</w:tabs>
        <w:rPr>
          <w:rFonts w:ascii="Arial" w:hAnsi="Arial"/>
          <w:sz w:val="18"/>
          <w:lang w:val="nb-NO"/>
        </w:rPr>
      </w:pPr>
      <w:r>
        <w:rPr>
          <w:rFonts w:ascii="Arial" w:hAnsi="Arial"/>
          <w:noProof/>
          <w:snapToGrid/>
          <w:sz w:val="18"/>
          <w:lang w:val="nb-NO"/>
        </w:rPr>
        <w:t xml:space="preserve">   </w:t>
      </w:r>
      <w:r>
        <w:rPr>
          <w:rFonts w:ascii="Arial" w:hAnsi="Arial"/>
          <w:noProof/>
          <w:snapToGrid/>
          <w:sz w:val="18"/>
          <w:lang w:val="nb-NO"/>
        </w:rPr>
        <w:drawing>
          <wp:inline distT="0" distB="0" distL="0" distR="0" wp14:anchorId="2F2EC24A" wp14:editId="6066AB8C">
            <wp:extent cx="579164" cy="593124"/>
            <wp:effectExtent l="0" t="0" r="0" b="0"/>
            <wp:docPr id="1" name="Bilde 1" descr="Et bilde som inneholder ro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NCOL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64" cy="59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B1443" w14:textId="77777777" w:rsidR="00A3172E" w:rsidRDefault="00A3172E" w:rsidP="00A3172E">
      <w:pPr>
        <w:framePr w:w="1618" w:h="12300" w:hRule="exact" w:hSpace="240" w:vSpace="240" w:wrap="auto" w:vAnchor="text" w:hAnchor="page" w:x="9555" w:y="17"/>
        <w:pBdr>
          <w:top w:val="single" w:sz="6" w:space="5" w:color="4F81BD" w:themeColor="accent1"/>
          <w:left w:val="single" w:sz="6" w:space="5" w:color="4F81BD" w:themeColor="accent1"/>
          <w:bottom w:val="single" w:sz="6" w:space="5" w:color="4F81BD" w:themeColor="accent1"/>
          <w:right w:val="single" w:sz="6" w:space="5" w:color="4F81BD" w:themeColor="accent1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</w:tabs>
        <w:rPr>
          <w:rFonts w:asciiTheme="majorHAnsi" w:hAnsiTheme="majorHAnsi"/>
          <w:b/>
          <w:color w:val="1F497D" w:themeColor="text2"/>
          <w:szCs w:val="28"/>
          <w:lang w:val="en-GB"/>
        </w:rPr>
      </w:pPr>
    </w:p>
    <w:p w14:paraId="0587878D" w14:textId="77777777" w:rsidR="005D54F5" w:rsidRPr="00B5569D" w:rsidRDefault="005D54F5" w:rsidP="00A3172E">
      <w:pPr>
        <w:framePr w:w="1618" w:h="12300" w:hRule="exact" w:hSpace="240" w:vSpace="240" w:wrap="auto" w:vAnchor="text" w:hAnchor="page" w:x="9555" w:y="17"/>
        <w:pBdr>
          <w:top w:val="single" w:sz="6" w:space="5" w:color="4F81BD" w:themeColor="accent1"/>
          <w:left w:val="single" w:sz="6" w:space="5" w:color="4F81BD" w:themeColor="accent1"/>
          <w:bottom w:val="single" w:sz="6" w:space="5" w:color="4F81BD" w:themeColor="accent1"/>
          <w:right w:val="single" w:sz="6" w:space="5" w:color="4F81BD" w:themeColor="accent1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</w:tabs>
        <w:rPr>
          <w:rFonts w:asciiTheme="majorHAnsi" w:hAnsiTheme="majorHAnsi"/>
          <w:color w:val="1F497D" w:themeColor="text2"/>
          <w:szCs w:val="28"/>
          <w:lang w:val="en-GB"/>
        </w:rPr>
      </w:pPr>
      <w:r w:rsidRPr="00B5569D">
        <w:rPr>
          <w:rFonts w:asciiTheme="majorHAnsi" w:hAnsiTheme="majorHAnsi"/>
          <w:b/>
          <w:color w:val="1F497D" w:themeColor="text2"/>
          <w:szCs w:val="28"/>
          <w:lang w:val="en-GB"/>
        </w:rPr>
        <w:t>NNCOLD</w:t>
      </w:r>
    </w:p>
    <w:p w14:paraId="3B67E41F" w14:textId="77777777" w:rsidR="005D54F5" w:rsidRPr="00B5569D" w:rsidRDefault="005D54F5" w:rsidP="00A3172E">
      <w:pPr>
        <w:pStyle w:val="Brdtekst"/>
        <w:framePr w:w="1618" w:h="12300" w:hRule="exact" w:wrap="auto" w:hAnchor="page" w:x="9555" w:y="17"/>
        <w:pBdr>
          <w:top w:val="single" w:sz="6" w:space="5" w:color="4F81BD" w:themeColor="accent1"/>
          <w:left w:val="single" w:sz="6" w:space="5" w:color="4F81BD" w:themeColor="accent1"/>
          <w:bottom w:val="single" w:sz="6" w:space="5" w:color="4F81BD" w:themeColor="accent1"/>
          <w:right w:val="single" w:sz="6" w:space="5" w:color="4F81BD" w:themeColor="accent1"/>
        </w:pBdr>
        <w:rPr>
          <w:rFonts w:asciiTheme="minorHAnsi" w:hAnsiTheme="minorHAnsi" w:cstheme="minorHAnsi"/>
          <w:lang w:val="en-GB"/>
        </w:rPr>
      </w:pPr>
      <w:r w:rsidRPr="00B5569D">
        <w:rPr>
          <w:rFonts w:asciiTheme="minorHAnsi" w:hAnsiTheme="minorHAnsi" w:cstheme="minorHAnsi"/>
          <w:lang w:val="en-GB"/>
        </w:rPr>
        <w:t xml:space="preserve">(Norwegian National Committee </w:t>
      </w:r>
      <w:proofErr w:type="gramStart"/>
      <w:r w:rsidRPr="00B5569D">
        <w:rPr>
          <w:rFonts w:asciiTheme="minorHAnsi" w:hAnsiTheme="minorHAnsi" w:cstheme="minorHAnsi"/>
          <w:lang w:val="en-GB"/>
        </w:rPr>
        <w:t>On</w:t>
      </w:r>
      <w:proofErr w:type="gramEnd"/>
      <w:r w:rsidRPr="00B5569D">
        <w:rPr>
          <w:rFonts w:asciiTheme="minorHAnsi" w:hAnsiTheme="minorHAnsi" w:cstheme="minorHAnsi"/>
          <w:lang w:val="en-GB"/>
        </w:rPr>
        <w:t xml:space="preserve"> Large Dams)</w:t>
      </w:r>
    </w:p>
    <w:p w14:paraId="1BA74012" w14:textId="77777777" w:rsidR="005D54F5" w:rsidRPr="00DF5A13" w:rsidRDefault="005D54F5" w:rsidP="00A3172E">
      <w:pPr>
        <w:framePr w:w="1618" w:h="12300" w:hRule="exact" w:hSpace="240" w:vSpace="240" w:wrap="auto" w:vAnchor="text" w:hAnchor="page" w:x="9555" w:y="17"/>
        <w:pBdr>
          <w:top w:val="single" w:sz="6" w:space="5" w:color="4F81BD" w:themeColor="accent1"/>
          <w:left w:val="single" w:sz="6" w:space="5" w:color="4F81BD" w:themeColor="accent1"/>
          <w:bottom w:val="single" w:sz="6" w:space="5" w:color="4F81BD" w:themeColor="accent1"/>
          <w:right w:val="single" w:sz="6" w:space="5" w:color="4F81BD" w:themeColor="accent1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</w:tabs>
        <w:rPr>
          <w:rFonts w:asciiTheme="minorHAnsi" w:hAnsiTheme="minorHAnsi" w:cstheme="minorHAnsi"/>
          <w:sz w:val="18"/>
          <w:lang w:val="en-GB"/>
        </w:rPr>
      </w:pPr>
    </w:p>
    <w:p w14:paraId="7A51BEF6" w14:textId="77777777" w:rsidR="005D54F5" w:rsidRPr="00DF5A13" w:rsidRDefault="005D54F5" w:rsidP="00A3172E">
      <w:pPr>
        <w:framePr w:w="1618" w:h="12300" w:hRule="exact" w:hSpace="240" w:vSpace="240" w:wrap="auto" w:vAnchor="text" w:hAnchor="page" w:x="9555" w:y="17"/>
        <w:pBdr>
          <w:top w:val="single" w:sz="6" w:space="5" w:color="4F81BD" w:themeColor="accent1"/>
          <w:left w:val="single" w:sz="6" w:space="5" w:color="4F81BD" w:themeColor="accent1"/>
          <w:bottom w:val="single" w:sz="6" w:space="5" w:color="4F81BD" w:themeColor="accent1"/>
          <w:right w:val="single" w:sz="6" w:space="5" w:color="4F81BD" w:themeColor="accent1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</w:tabs>
        <w:rPr>
          <w:rFonts w:asciiTheme="minorHAnsi" w:hAnsiTheme="minorHAnsi" w:cstheme="minorHAnsi"/>
          <w:sz w:val="18"/>
          <w:lang w:val="nb-NO"/>
        </w:rPr>
      </w:pPr>
      <w:r w:rsidRPr="006B6321">
        <w:rPr>
          <w:rFonts w:asciiTheme="minorHAnsi" w:hAnsiTheme="minorHAnsi" w:cstheme="minorHAnsi"/>
          <w:sz w:val="18"/>
          <w:lang w:val="nb-NO"/>
        </w:rPr>
        <w:t xml:space="preserve">NNCOLD representerer Norge i ICOLD, som kontaktledd for å opprettholde norsk kompetanse og profilere vannkraftmiljøet utad. NNCOLD fungerer også som kunnskapsformidler fra ICOLD til det norske miljøet. </w:t>
      </w:r>
      <w:r w:rsidRPr="00DF5A13">
        <w:rPr>
          <w:rFonts w:asciiTheme="minorHAnsi" w:hAnsiTheme="minorHAnsi" w:cstheme="minorHAnsi"/>
          <w:sz w:val="18"/>
          <w:lang w:val="nb-NO"/>
        </w:rPr>
        <w:t xml:space="preserve">Norge har de senere årene vært svært aktive i ICOLD og er representert i mange av </w:t>
      </w:r>
      <w:proofErr w:type="spellStart"/>
      <w:r w:rsidRPr="00DF5A13">
        <w:rPr>
          <w:rFonts w:asciiTheme="minorHAnsi" w:hAnsiTheme="minorHAnsi" w:cstheme="minorHAnsi"/>
          <w:sz w:val="18"/>
          <w:lang w:val="nb-NO"/>
        </w:rPr>
        <w:t>ICOLDs</w:t>
      </w:r>
      <w:proofErr w:type="spellEnd"/>
      <w:r w:rsidRPr="00DF5A13">
        <w:rPr>
          <w:rFonts w:asciiTheme="minorHAnsi" w:hAnsiTheme="minorHAnsi" w:cstheme="minorHAnsi"/>
          <w:sz w:val="18"/>
          <w:lang w:val="nb-NO"/>
        </w:rPr>
        <w:t xml:space="preserve"> tekniske komiteer.</w:t>
      </w:r>
    </w:p>
    <w:tbl>
      <w:tblPr>
        <w:tblW w:w="76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4351"/>
      </w:tblGrid>
      <w:tr w:rsidR="00911440" w:rsidRPr="00911440" w14:paraId="1D94B267" w14:textId="77777777" w:rsidTr="00A3172E">
        <w:trPr>
          <w:trHeight w:val="580"/>
          <w:jc w:val="center"/>
        </w:trPr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14:paraId="2C1EB6B3" w14:textId="4E23E799" w:rsidR="005D54F5" w:rsidRDefault="00911440" w:rsidP="005D54F5">
            <w:pPr>
              <w:widowControl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nb-NO"/>
              </w:rPr>
              <w:t xml:space="preserve">NNCOLD INNMELDINGSSKJEMA </w:t>
            </w:r>
            <w:r w:rsidR="005D54F5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nb-NO"/>
              </w:rPr>
              <w:t>–</w:t>
            </w:r>
          </w:p>
          <w:p w14:paraId="5D519381" w14:textId="2F17A770" w:rsidR="00911440" w:rsidRPr="00911440" w:rsidRDefault="00911440" w:rsidP="005D54F5">
            <w:pPr>
              <w:widowControl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nb-NO"/>
              </w:rPr>
              <w:t>S</w:t>
            </w:r>
            <w:r w:rsidR="005D54F5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nb-NO"/>
              </w:rPr>
              <w:t>K</w:t>
            </w:r>
            <w:r w:rsidRPr="00911440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nb-NO"/>
              </w:rPr>
              <w:t>JEMA FOR Å OPPDATERE MEDLEMSINFORMASJON</w:t>
            </w:r>
          </w:p>
        </w:tc>
      </w:tr>
      <w:tr w:rsidR="00911440" w:rsidRPr="00911440" w14:paraId="4190C5C7" w14:textId="77777777" w:rsidTr="005D54F5">
        <w:trPr>
          <w:trHeight w:val="300"/>
          <w:jc w:val="center"/>
        </w:trPr>
        <w:tc>
          <w:tcPr>
            <w:tcW w:w="3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DA87" w14:textId="77777777" w:rsidR="00911440" w:rsidRPr="00911440" w:rsidRDefault="00911440" w:rsidP="00911440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</w:pPr>
            <w:r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6753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911440" w:rsidRPr="00911440" w14:paraId="11CDCBE0" w14:textId="77777777" w:rsidTr="005D54F5">
        <w:trPr>
          <w:trHeight w:val="30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A00290D" w14:textId="77777777" w:rsidR="00911440" w:rsidRPr="00911440" w:rsidRDefault="00911440" w:rsidP="00911440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nb-NO"/>
              </w:rPr>
            </w:pPr>
            <w:r w:rsidRPr="00911440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nb-NO"/>
              </w:rPr>
              <w:t>Bedriftsnavn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33B5AF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911440" w:rsidRPr="00911440" w14:paraId="10877A8F" w14:textId="77777777" w:rsidTr="005D54F5">
        <w:trPr>
          <w:trHeight w:val="300"/>
          <w:jc w:val="center"/>
        </w:trPr>
        <w:tc>
          <w:tcPr>
            <w:tcW w:w="3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F1306ED" w14:textId="77777777" w:rsidR="00911440" w:rsidRPr="00911440" w:rsidRDefault="00911440" w:rsidP="00911440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nb-NO"/>
              </w:rPr>
            </w:pPr>
            <w:r w:rsidRPr="00911440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nb-NO"/>
              </w:rPr>
              <w:t>Org. nummer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FD6E91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911440" w:rsidRPr="00911440" w14:paraId="295754FE" w14:textId="77777777" w:rsidTr="005D54F5">
        <w:trPr>
          <w:trHeight w:val="300"/>
          <w:jc w:val="center"/>
        </w:trPr>
        <w:tc>
          <w:tcPr>
            <w:tcW w:w="3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875772C" w14:textId="77777777" w:rsidR="00911440" w:rsidRPr="00911440" w:rsidRDefault="00911440" w:rsidP="00911440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nb-NO"/>
              </w:rPr>
            </w:pPr>
            <w:r w:rsidRPr="00911440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nb-NO"/>
              </w:rPr>
              <w:t>Besøksadresse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69A7CE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911440" w:rsidRPr="00911440" w14:paraId="27EAEE3D" w14:textId="77777777" w:rsidTr="005D54F5">
        <w:trPr>
          <w:trHeight w:val="300"/>
          <w:jc w:val="center"/>
        </w:trPr>
        <w:tc>
          <w:tcPr>
            <w:tcW w:w="3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6644EDF" w14:textId="77777777" w:rsidR="00911440" w:rsidRPr="00911440" w:rsidRDefault="00911440" w:rsidP="00911440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nb-NO"/>
              </w:rPr>
            </w:pPr>
            <w:r w:rsidRPr="00911440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nb-NO"/>
              </w:rPr>
              <w:t>Postadresse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327623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911440" w:rsidRPr="00911440" w14:paraId="1F563605" w14:textId="77777777" w:rsidTr="005D54F5">
        <w:trPr>
          <w:trHeight w:val="300"/>
          <w:jc w:val="center"/>
        </w:trPr>
        <w:tc>
          <w:tcPr>
            <w:tcW w:w="3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AC2659C" w14:textId="77777777" w:rsidR="00911440" w:rsidRPr="00911440" w:rsidRDefault="00911440" w:rsidP="00911440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nb-NO"/>
              </w:rPr>
            </w:pPr>
            <w:r w:rsidRPr="00911440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nb-NO"/>
              </w:rPr>
              <w:t>Faktura e-post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C10E81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911440" w:rsidRPr="00911440" w14:paraId="6277CB5F" w14:textId="77777777" w:rsidTr="005D54F5">
        <w:trPr>
          <w:trHeight w:val="300"/>
          <w:jc w:val="center"/>
        </w:trPr>
        <w:tc>
          <w:tcPr>
            <w:tcW w:w="3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9631869" w14:textId="77777777" w:rsidR="00911440" w:rsidRPr="00911440" w:rsidRDefault="00911440" w:rsidP="00911440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nb-NO"/>
              </w:rPr>
            </w:pPr>
            <w:r w:rsidRPr="00911440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nb-NO"/>
              </w:rPr>
              <w:t>Leder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AC4FA1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911440" w:rsidRPr="00911440" w14:paraId="38B2DF8D" w14:textId="77777777" w:rsidTr="005D54F5">
        <w:trPr>
          <w:trHeight w:val="300"/>
          <w:jc w:val="center"/>
        </w:trPr>
        <w:tc>
          <w:tcPr>
            <w:tcW w:w="3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8C1ED54" w14:textId="77777777" w:rsidR="00911440" w:rsidRPr="00911440" w:rsidRDefault="00911440" w:rsidP="00911440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nb-NO"/>
              </w:rPr>
            </w:pPr>
            <w:r w:rsidRPr="00911440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nb-NO"/>
              </w:rPr>
              <w:t>NNCOLD kontaktperson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BA85FC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911440" w:rsidRPr="00911440" w14:paraId="4E7C3363" w14:textId="77777777" w:rsidTr="005D54F5">
        <w:trPr>
          <w:trHeight w:val="300"/>
          <w:jc w:val="center"/>
        </w:trPr>
        <w:tc>
          <w:tcPr>
            <w:tcW w:w="3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136F73E" w14:textId="77777777" w:rsidR="00911440" w:rsidRPr="00911440" w:rsidRDefault="00911440" w:rsidP="00911440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nb-NO"/>
              </w:rPr>
            </w:pPr>
            <w:r w:rsidRPr="00911440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nb-NO"/>
              </w:rPr>
              <w:t>e-post NNCOLD kontaktperson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B7E940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911440" w:rsidRPr="00911440" w14:paraId="7EEBF51C" w14:textId="77777777" w:rsidTr="005D54F5">
        <w:trPr>
          <w:trHeight w:val="300"/>
          <w:jc w:val="center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DCC2F9D" w14:textId="77777777" w:rsidR="00911440" w:rsidRPr="00911440" w:rsidRDefault="00911440" w:rsidP="00911440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nb-NO"/>
              </w:rPr>
            </w:pPr>
            <w:r w:rsidRPr="00911440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nb-NO"/>
              </w:rPr>
              <w:t>mobil NNCOLD kontaktperson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4B5AEC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</w:tr>
    </w:tbl>
    <w:p w14:paraId="1120E572" w14:textId="77777777" w:rsidR="00FF1A0E" w:rsidRPr="00E60F1D" w:rsidRDefault="00FF1A0E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Helvetica" w:hAnsi="Helvetica"/>
          <w:sz w:val="22"/>
          <w:lang w:val="nb-NO"/>
        </w:rPr>
      </w:pP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1417"/>
      </w:tblGrid>
      <w:tr w:rsidR="005D54F5" w:rsidRPr="00911440" w14:paraId="51F20709" w14:textId="77777777" w:rsidTr="005D54F5">
        <w:trPr>
          <w:trHeight w:val="317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AF4F1ED" w14:textId="42BF21C5" w:rsidR="005D54F5" w:rsidRPr="00911440" w:rsidRDefault="005D54F5" w:rsidP="00A3172E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 xml:space="preserve">Ønsker </w:t>
            </w:r>
            <w:r w:rsidR="00A3172E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 xml:space="preserve">dere </w:t>
            </w:r>
            <w:r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>å motta på e-post</w:t>
            </w:r>
            <w:r w:rsidR="00A3172E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>?</w:t>
            </w: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911440" w:rsidRPr="00911440" w14:paraId="0498A21C" w14:textId="77777777" w:rsidTr="005D54F5">
        <w:trPr>
          <w:trHeight w:val="3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04BA83" w14:textId="303A0EF4" w:rsidR="00911440" w:rsidRPr="00911440" w:rsidRDefault="00A3172E" w:rsidP="00911440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>NNCOLD å</w:t>
            </w:r>
            <w:r w:rsidR="00911440"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>rsberetning - 1 gang/år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74100D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911440" w:rsidRPr="00911440" w14:paraId="6637F97E" w14:textId="77777777" w:rsidTr="005D54F5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8FC869" w14:textId="0335BF48" w:rsidR="00911440" w:rsidRPr="00911440" w:rsidRDefault="00A3172E" w:rsidP="00911440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 xml:space="preserve">NNCOLD </w:t>
            </w:r>
            <w:r w:rsidR="00911440"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>Nyhetsbrev - 1 gang/år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0865D9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911440" w:rsidRPr="00911440" w14:paraId="4C0B2DF1" w14:textId="77777777" w:rsidTr="005D54F5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6B3171" w14:textId="295BB9B3" w:rsidR="00911440" w:rsidRPr="00911440" w:rsidRDefault="00911440" w:rsidP="00911440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</w:pPr>
            <w:r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 xml:space="preserve">Informasjon på e-post - </w:t>
            </w:r>
            <w:proofErr w:type="spellStart"/>
            <w:r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>ca</w:t>
            </w:r>
            <w:proofErr w:type="spellEnd"/>
            <w:r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 xml:space="preserve"> 1 gang/</w:t>
            </w:r>
            <w:proofErr w:type="spellStart"/>
            <w:r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>mnd</w:t>
            </w:r>
            <w:proofErr w:type="spellEnd"/>
            <w:r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 xml:space="preserve">, eller etter </w:t>
            </w:r>
            <w:r w:rsidR="00A3172E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 xml:space="preserve">ved </w:t>
            </w:r>
            <w:r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>behov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54674A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911440" w:rsidRPr="00911440" w14:paraId="18662253" w14:textId="77777777" w:rsidTr="005D54F5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63EE48E5" w14:textId="1413C876" w:rsidR="00911440" w:rsidRPr="00911440" w:rsidRDefault="00911440" w:rsidP="00911440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</w:pPr>
            <w:r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 xml:space="preserve">Faktura for bedriftens </w:t>
            </w:r>
            <w:r w:rsidR="005D54F5"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>medlemskap</w:t>
            </w:r>
            <w:r w:rsidR="00A3172E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>savgift</w:t>
            </w:r>
            <w:r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 xml:space="preserve"> </w:t>
            </w:r>
            <w:r w:rsidR="00A3172E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 xml:space="preserve">i NNCOLD </w:t>
            </w:r>
            <w:r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>- 1 gang/år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6F6AEF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911440" w:rsidRPr="00911440" w14:paraId="1FE80B71" w14:textId="77777777" w:rsidTr="005D54F5">
        <w:trPr>
          <w:trHeight w:val="300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14:paraId="213F9947" w14:textId="77777777" w:rsidR="00911440" w:rsidRPr="00911440" w:rsidRDefault="00911440" w:rsidP="00911440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</w:pPr>
            <w:r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> </w:t>
            </w:r>
          </w:p>
        </w:tc>
      </w:tr>
      <w:tr w:rsidR="00911440" w:rsidRPr="00911440" w14:paraId="7B2C154C" w14:textId="77777777" w:rsidTr="005D54F5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0BAEF1" w14:textId="1F5DF3D9" w:rsidR="00911440" w:rsidRPr="00911440" w:rsidRDefault="00911440" w:rsidP="00911440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</w:pPr>
            <w:r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 xml:space="preserve">Ønsker </w:t>
            </w:r>
            <w:r w:rsidR="005D54F5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 xml:space="preserve">dere </w:t>
            </w:r>
            <w:r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>å delta på NNCOLD fagseminar - 1 gang/</w:t>
            </w:r>
            <w:r w:rsidR="005D54F5"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>annethvert</w:t>
            </w:r>
            <w:r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 xml:space="preserve"> år</w:t>
            </w:r>
            <w:r w:rsidR="005D54F5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>?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431290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911440" w:rsidRPr="00911440" w14:paraId="77054B1B" w14:textId="77777777" w:rsidTr="005D54F5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39EF88" w14:textId="17BB5038" w:rsidR="00911440" w:rsidRPr="00911440" w:rsidRDefault="00911440" w:rsidP="00911440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</w:pPr>
            <w:r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>Ca. antall deltakere på NNCOLD fagseminarer</w:t>
            </w:r>
            <w:r w:rsidR="005D54F5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>?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A71609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911440" w:rsidRPr="00911440" w14:paraId="56B97B28" w14:textId="77777777" w:rsidTr="005D54F5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1F441F" w14:textId="0320CEE7" w:rsidR="00911440" w:rsidRPr="00911440" w:rsidRDefault="00911440" w:rsidP="00911440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</w:pPr>
            <w:r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 xml:space="preserve">Ønsker </w:t>
            </w:r>
            <w:r w:rsidR="005D54F5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 xml:space="preserve">dere </w:t>
            </w:r>
            <w:r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>å delta på Nordisk fagseminar -1 gang/</w:t>
            </w:r>
            <w:r w:rsidR="005D54F5"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>annethvert</w:t>
            </w:r>
            <w:r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 xml:space="preserve"> år</w:t>
            </w:r>
            <w:r w:rsidR="005D54F5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>?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850FBC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911440" w:rsidRPr="00911440" w14:paraId="435566C2" w14:textId="77777777" w:rsidTr="005D54F5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24B6A1E6" w14:textId="05615C5B" w:rsidR="00911440" w:rsidRPr="00911440" w:rsidRDefault="00911440" w:rsidP="00911440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</w:pPr>
            <w:r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>Ca. antall deltakere på Nordiske fagseminarer</w:t>
            </w:r>
            <w:r w:rsidR="005D54F5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>?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6DAB68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911440" w:rsidRPr="00911440" w14:paraId="488AD39A" w14:textId="77777777" w:rsidTr="005D54F5">
        <w:trPr>
          <w:trHeight w:val="3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4AB02733" w14:textId="79D63EA7" w:rsidR="00911440" w:rsidRPr="00911440" w:rsidRDefault="00911440" w:rsidP="00911440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</w:pPr>
            <w:r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>Hvilke tekniske komiteer</w:t>
            </w:r>
            <w:r w:rsidR="00A3172E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 xml:space="preserve"> og-/eller faglig tema</w:t>
            </w:r>
            <w:r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 xml:space="preserve"> har bedriften interesse i?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DCB7FA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911440" w:rsidRPr="00911440" w14:paraId="55E37365" w14:textId="77777777" w:rsidTr="005D54F5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965C" w14:textId="77777777" w:rsidR="00911440" w:rsidRPr="00911440" w:rsidRDefault="00911440" w:rsidP="00911440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</w:pPr>
            <w:r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11FA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911440" w:rsidRPr="00911440" w14:paraId="43A0508B" w14:textId="77777777" w:rsidTr="005D54F5">
        <w:trPr>
          <w:trHeight w:val="300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14:paraId="11CEBFCA" w14:textId="01F9615E" w:rsidR="00911440" w:rsidRPr="00911440" w:rsidRDefault="00911440" w:rsidP="00911440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</w:pPr>
            <w:r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>Er d</w:t>
            </w:r>
            <w:r w:rsidR="005D54F5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>ere</w:t>
            </w:r>
            <w:r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 xml:space="preserve"> kjent med:</w:t>
            </w:r>
          </w:p>
        </w:tc>
      </w:tr>
      <w:tr w:rsidR="00911440" w:rsidRPr="00911440" w14:paraId="0463986F" w14:textId="77777777" w:rsidTr="005D54F5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83ECC1E" w14:textId="77777777" w:rsidR="00911440" w:rsidRPr="00911440" w:rsidRDefault="00911440" w:rsidP="00911440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</w:pPr>
            <w:hyperlink r:id="rId8" w:history="1">
              <w:r w:rsidRPr="00911440">
                <w:rPr>
                  <w:rFonts w:ascii="Arial" w:hAnsi="Arial" w:cs="Arial"/>
                  <w:snapToGrid/>
                  <w:color w:val="000000"/>
                  <w:sz w:val="20"/>
                  <w:lang w:val="nb-NO"/>
                </w:rPr>
                <w:t>www.nncold.no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29A31F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911440" w:rsidRPr="00911440" w14:paraId="07C609E4" w14:textId="77777777" w:rsidTr="005D54F5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BDB8854" w14:textId="77777777" w:rsidR="00911440" w:rsidRPr="00911440" w:rsidRDefault="00911440" w:rsidP="00911440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</w:pPr>
            <w:hyperlink r:id="rId9" w:history="1">
              <w:r w:rsidRPr="00911440">
                <w:rPr>
                  <w:rFonts w:ascii="Arial" w:hAnsi="Arial" w:cs="Arial"/>
                  <w:snapToGrid/>
                  <w:color w:val="000000"/>
                  <w:sz w:val="20"/>
                  <w:lang w:val="nb-NO"/>
                </w:rPr>
                <w:t>https://nb-no.facebook.com/NNCOLD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09EC96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911440" w:rsidRPr="00911440" w14:paraId="103A03D3" w14:textId="77777777" w:rsidTr="005D54F5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37629AC" w14:textId="77777777" w:rsidR="00911440" w:rsidRPr="00911440" w:rsidRDefault="00911440" w:rsidP="00911440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</w:pPr>
            <w:hyperlink r:id="rId10" w:history="1">
              <w:r w:rsidRPr="00911440">
                <w:rPr>
                  <w:rFonts w:ascii="Arial" w:hAnsi="Arial" w:cs="Arial"/>
                  <w:snapToGrid/>
                  <w:color w:val="000000"/>
                  <w:sz w:val="20"/>
                  <w:lang w:val="nb-NO"/>
                </w:rPr>
                <w:t>www.icold.no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298E03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911440" w:rsidRPr="00911440" w14:paraId="172CF70C" w14:textId="77777777" w:rsidTr="005D54F5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CB17D83" w14:textId="2773EF46" w:rsidR="00911440" w:rsidRPr="00911440" w:rsidRDefault="00911440" w:rsidP="00911440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</w:pPr>
            <w:r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>Tilgang til ICOLD publikasjoner</w:t>
            </w:r>
            <w:r w:rsidR="005D54F5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28C57B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911440" w:rsidRPr="00911440" w14:paraId="78E39B1B" w14:textId="77777777" w:rsidTr="005D54F5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30E4866" w14:textId="77777777" w:rsidR="00911440" w:rsidRPr="00911440" w:rsidRDefault="00911440" w:rsidP="00911440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</w:pPr>
            <w:r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>Tilgang til teknisk ordbok.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FC3E02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911440" w:rsidRPr="00911440" w14:paraId="1881C310" w14:textId="77777777" w:rsidTr="005D54F5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467B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B746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563C1"/>
                <w:sz w:val="22"/>
                <w:szCs w:val="22"/>
                <w:u w:val="single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563C1"/>
                <w:sz w:val="22"/>
                <w:szCs w:val="22"/>
                <w:u w:val="single"/>
                <w:lang w:val="nb-NO"/>
              </w:rPr>
              <w:t> </w:t>
            </w:r>
          </w:p>
        </w:tc>
      </w:tr>
      <w:tr w:rsidR="00911440" w:rsidRPr="00911440" w14:paraId="2A57A5CA" w14:textId="77777777" w:rsidTr="005D54F5">
        <w:trPr>
          <w:trHeight w:val="3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524ECFE" w14:textId="475FA730" w:rsidR="00911440" w:rsidRPr="00911440" w:rsidRDefault="00911440" w:rsidP="00911440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</w:pPr>
            <w:r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 xml:space="preserve">Spørsmål, ønsker og </w:t>
            </w:r>
            <w:r w:rsidR="005D54F5" w:rsidRPr="005D54F5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>kommentarer</w:t>
            </w:r>
            <w:r w:rsidRPr="00911440">
              <w:rPr>
                <w:rFonts w:ascii="Arial" w:hAnsi="Arial" w:cs="Arial"/>
                <w:snapToGrid/>
                <w:color w:val="000000"/>
                <w:sz w:val="20"/>
                <w:lang w:val="nb-NO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A49E3F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911440" w:rsidRPr="00911440" w14:paraId="2BBD41B5" w14:textId="77777777" w:rsidTr="005D54F5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F7FF41F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C53CE0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911440" w:rsidRPr="00911440" w14:paraId="56598DF4" w14:textId="77777777" w:rsidTr="005D54F5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68E78A0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B64A9E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911440" w:rsidRPr="00911440" w14:paraId="37C2DF0A" w14:textId="77777777" w:rsidTr="005D54F5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4A79B8A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06C510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911440" w:rsidRPr="00911440" w14:paraId="552557AF" w14:textId="77777777" w:rsidTr="005D54F5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9F34F95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40F5E0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911440" w:rsidRPr="00911440" w14:paraId="7A1A791D" w14:textId="77777777" w:rsidTr="00A3172E">
        <w:trPr>
          <w:trHeight w:val="994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4A1AF17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C6C905" w14:textId="77777777" w:rsidR="00911440" w:rsidRPr="00911440" w:rsidRDefault="00911440" w:rsidP="00911440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</w:pPr>
            <w:r w:rsidRPr="00911440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b-NO"/>
              </w:rPr>
              <w:t> </w:t>
            </w:r>
          </w:p>
        </w:tc>
      </w:tr>
    </w:tbl>
    <w:p w14:paraId="4640ABE5" w14:textId="70580F07" w:rsidR="00281C7E" w:rsidRDefault="00281C7E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Helvetica" w:hAnsi="Helvetica"/>
          <w:sz w:val="22"/>
          <w:lang w:val="nb-NO"/>
        </w:rPr>
      </w:pPr>
      <w:bookmarkStart w:id="0" w:name="_GoBack"/>
      <w:bookmarkEnd w:id="0"/>
    </w:p>
    <w:sectPr w:rsidR="00281C7E" w:rsidSect="00EC2F0E">
      <w:headerReference w:type="default" r:id="rId11"/>
      <w:footerReference w:type="default" r:id="rId12"/>
      <w:endnotePr>
        <w:numFmt w:val="decimal"/>
      </w:endnotePr>
      <w:pgSz w:w="11905" w:h="16837"/>
      <w:pgMar w:top="436" w:right="1132" w:bottom="1134" w:left="1134" w:header="436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2B4F2" w14:textId="77777777" w:rsidR="00FE1896" w:rsidRDefault="00FE1896" w:rsidP="003A2340">
      <w:r>
        <w:separator/>
      </w:r>
    </w:p>
  </w:endnote>
  <w:endnote w:type="continuationSeparator" w:id="0">
    <w:p w14:paraId="60167FB7" w14:textId="77777777" w:rsidR="00FE1896" w:rsidRDefault="00FE1896" w:rsidP="003A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2B64" w14:textId="77777777" w:rsidR="00FE1896" w:rsidRDefault="00FE1896" w:rsidP="00EC2F0E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  <w:tab w:val="left" w:pos="10186"/>
        <w:tab w:val="left" w:pos="10752"/>
        <w:tab w:val="left" w:pos="11318"/>
        <w:tab w:val="left" w:pos="11884"/>
      </w:tabs>
      <w:jc w:val="center"/>
      <w:rPr>
        <w:rFonts w:asciiTheme="minorHAnsi" w:hAnsiTheme="minorHAnsi" w:cstheme="minorHAnsi"/>
        <w:sz w:val="18"/>
        <w:lang w:val="nn-NO"/>
      </w:rPr>
    </w:pPr>
    <w:r>
      <w:rPr>
        <w:rFonts w:asciiTheme="minorHAnsi" w:hAnsiTheme="minorHAnsi" w:cstheme="minorHAnsi"/>
        <w:sz w:val="18"/>
        <w:lang w:val="nn-NO"/>
      </w:rPr>
      <w:t xml:space="preserve">Den Norske Damkomiteen, c/o NVE, Postboks 5091 Majorstuen, 0301 OSLO, </w:t>
    </w:r>
    <w:r w:rsidRPr="00621172">
      <w:rPr>
        <w:rFonts w:asciiTheme="minorHAnsi" w:hAnsiTheme="minorHAnsi" w:cstheme="minorHAnsi"/>
        <w:sz w:val="18"/>
        <w:lang w:val="nb-NO"/>
      </w:rPr>
      <w:t xml:space="preserve">Internett: </w:t>
    </w:r>
    <w:r w:rsidR="00281C7E">
      <w:fldChar w:fldCharType="begin"/>
    </w:r>
    <w:r w:rsidR="00281C7E" w:rsidRPr="00911440">
      <w:rPr>
        <w:lang w:val="nb-NO"/>
      </w:rPr>
      <w:instrText xml:space="preserve"> HYPERLINK "http://www.nncold.no" </w:instrText>
    </w:r>
    <w:r w:rsidR="00281C7E">
      <w:fldChar w:fldCharType="separate"/>
    </w:r>
    <w:r w:rsidRPr="00621172">
      <w:rPr>
        <w:rStyle w:val="Hyperkobling"/>
        <w:rFonts w:asciiTheme="minorHAnsi" w:hAnsiTheme="minorHAnsi" w:cstheme="minorHAnsi"/>
        <w:sz w:val="18"/>
        <w:lang w:val="nb-NO"/>
      </w:rPr>
      <w:t>www.nncold.no</w:t>
    </w:r>
    <w:r w:rsidR="00281C7E">
      <w:rPr>
        <w:rStyle w:val="Hyperkobling"/>
        <w:rFonts w:asciiTheme="minorHAnsi" w:hAnsiTheme="minorHAnsi" w:cstheme="minorHAnsi"/>
        <w:sz w:val="18"/>
        <w:lang w:val="nb-NO"/>
      </w:rPr>
      <w:fldChar w:fldCharType="end"/>
    </w:r>
  </w:p>
  <w:p w14:paraId="1FCB7F82" w14:textId="77777777" w:rsidR="00FE1896" w:rsidRPr="00621172" w:rsidRDefault="00FE1896" w:rsidP="00EC2F0E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  <w:tab w:val="left" w:pos="10186"/>
        <w:tab w:val="left" w:pos="10752"/>
        <w:tab w:val="left" w:pos="11318"/>
        <w:tab w:val="left" w:pos="11884"/>
      </w:tabs>
      <w:jc w:val="center"/>
      <w:rPr>
        <w:rFonts w:asciiTheme="minorHAnsi" w:hAnsiTheme="minorHAnsi" w:cstheme="minorHAnsi"/>
        <w:sz w:val="18"/>
        <w:lang w:val="nb-NO"/>
      </w:rPr>
    </w:pPr>
    <w:r>
      <w:rPr>
        <w:rFonts w:asciiTheme="minorHAnsi" w:hAnsiTheme="minorHAnsi" w:cstheme="minorHAnsi"/>
        <w:sz w:val="18"/>
        <w:lang w:val="nb-NO"/>
      </w:rPr>
      <w:t>Kontaktperson:</w:t>
    </w:r>
    <w:r>
      <w:rPr>
        <w:rFonts w:asciiTheme="minorHAnsi" w:hAnsiTheme="minorHAnsi" w:cstheme="minorHAnsi"/>
        <w:sz w:val="18"/>
        <w:lang w:val="nb-NO"/>
      </w:rPr>
      <w:tab/>
      <w:t xml:space="preserve"> </w:t>
    </w:r>
    <w:r w:rsidR="00E60F1D">
      <w:rPr>
        <w:rFonts w:asciiTheme="minorHAnsi" w:hAnsiTheme="minorHAnsi" w:cstheme="minorHAnsi"/>
        <w:sz w:val="18"/>
        <w:lang w:val="nb-NO"/>
      </w:rPr>
      <w:t>Goranka Grzanic</w:t>
    </w:r>
    <w:r>
      <w:rPr>
        <w:rFonts w:asciiTheme="minorHAnsi" w:hAnsiTheme="minorHAnsi" w:cstheme="minorHAnsi"/>
        <w:sz w:val="18"/>
        <w:lang w:val="nb-NO"/>
      </w:rPr>
      <w:t xml:space="preserve">, </w:t>
    </w:r>
    <w:r w:rsidRPr="00621172">
      <w:rPr>
        <w:rFonts w:asciiTheme="minorHAnsi" w:hAnsiTheme="minorHAnsi" w:cstheme="minorHAnsi"/>
        <w:sz w:val="18"/>
        <w:lang w:val="nb-NO"/>
      </w:rPr>
      <w:t xml:space="preserve">E-post: </w:t>
    </w:r>
    <w:hyperlink r:id="rId1" w:history="1">
      <w:r w:rsidR="00E60F1D" w:rsidRPr="001440B5">
        <w:rPr>
          <w:rStyle w:val="Hyperkobling"/>
          <w:rFonts w:asciiTheme="minorHAnsi" w:hAnsiTheme="minorHAnsi" w:cstheme="minorHAnsi"/>
          <w:sz w:val="18"/>
          <w:lang w:val="nb-NO"/>
        </w:rPr>
        <w:t>gog@nve.no</w:t>
      </w:r>
    </w:hyperlink>
    <w:r w:rsidRPr="00621172">
      <w:rPr>
        <w:rFonts w:asciiTheme="minorHAnsi" w:hAnsiTheme="minorHAnsi" w:cstheme="minorHAnsi"/>
        <w:sz w:val="18"/>
        <w:lang w:val="nb-NO"/>
      </w:rPr>
      <w:t xml:space="preserve">, Tlf.: 22 95 </w:t>
    </w:r>
    <w:r w:rsidR="00E60F1D">
      <w:rPr>
        <w:rFonts w:asciiTheme="minorHAnsi" w:hAnsiTheme="minorHAnsi" w:cstheme="minorHAnsi"/>
        <w:sz w:val="18"/>
        <w:lang w:val="nb-NO"/>
      </w:rPr>
      <w:t>9753</w:t>
    </w:r>
  </w:p>
  <w:p w14:paraId="5CE77272" w14:textId="77777777" w:rsidR="00FE1896" w:rsidRPr="00621172" w:rsidRDefault="00FE1896" w:rsidP="00621172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8488"/>
        <w:tab w:val="left" w:pos="9054"/>
        <w:tab w:val="left" w:pos="9639"/>
        <w:tab w:val="left" w:pos="10186"/>
        <w:tab w:val="left" w:pos="10752"/>
        <w:tab w:val="left" w:pos="11318"/>
        <w:tab w:val="left" w:pos="11884"/>
      </w:tabs>
      <w:jc w:val="center"/>
      <w:rPr>
        <w:rFonts w:asciiTheme="minorHAnsi" w:hAnsiTheme="minorHAnsi" w:cstheme="minorHAnsi"/>
        <w:sz w:val="18"/>
        <w:lang w:val="nn-NO"/>
      </w:rPr>
    </w:pPr>
    <w:r>
      <w:rPr>
        <w:rFonts w:asciiTheme="minorHAnsi" w:hAnsiTheme="minorHAnsi" w:cstheme="minorHAnsi"/>
        <w:sz w:val="18"/>
        <w:lang w:val="nn-NO"/>
      </w:rPr>
      <w:t xml:space="preserve">Org. Nr.: </w:t>
    </w:r>
    <w:r w:rsidRPr="00DF5A13">
      <w:rPr>
        <w:rFonts w:asciiTheme="minorHAnsi" w:hAnsiTheme="minorHAnsi" w:cstheme="minorHAnsi"/>
        <w:sz w:val="18"/>
        <w:lang w:val="nn-NO"/>
      </w:rPr>
      <w:t>984 204</w:t>
    </w:r>
    <w:r>
      <w:rPr>
        <w:rFonts w:asciiTheme="minorHAnsi" w:hAnsiTheme="minorHAnsi" w:cstheme="minorHAnsi"/>
        <w:sz w:val="18"/>
        <w:lang w:val="nn-NO"/>
      </w:rPr>
      <w:t> </w:t>
    </w:r>
    <w:r w:rsidRPr="00DF5A13">
      <w:rPr>
        <w:rFonts w:asciiTheme="minorHAnsi" w:hAnsiTheme="minorHAnsi" w:cstheme="minorHAnsi"/>
        <w:sz w:val="18"/>
        <w:lang w:val="nn-NO"/>
      </w:rPr>
      <w:t>965</w:t>
    </w:r>
    <w:r>
      <w:rPr>
        <w:rFonts w:asciiTheme="minorHAnsi" w:hAnsiTheme="minorHAnsi" w:cstheme="minorHAnsi"/>
        <w:sz w:val="18"/>
        <w:lang w:val="nn-NO"/>
      </w:rPr>
      <w:t xml:space="preserve">, </w:t>
    </w:r>
    <w:proofErr w:type="spellStart"/>
    <w:r>
      <w:rPr>
        <w:rFonts w:asciiTheme="minorHAnsi" w:hAnsiTheme="minorHAnsi" w:cstheme="minorHAnsi"/>
        <w:sz w:val="18"/>
      </w:rPr>
      <w:t>Bankkonto</w:t>
    </w:r>
    <w:proofErr w:type="spellEnd"/>
    <w:r>
      <w:rPr>
        <w:rFonts w:asciiTheme="minorHAnsi" w:hAnsiTheme="minorHAnsi" w:cstheme="minorHAnsi"/>
        <w:sz w:val="18"/>
      </w:rPr>
      <w:t xml:space="preserve">: </w:t>
    </w:r>
    <w:r w:rsidRPr="00DF5A13">
      <w:rPr>
        <w:rFonts w:asciiTheme="minorHAnsi" w:hAnsiTheme="minorHAnsi" w:cstheme="minorHAnsi"/>
        <w:sz w:val="18"/>
      </w:rPr>
      <w:t>6039 05 62759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AA2F0" w14:textId="77777777" w:rsidR="00FE1896" w:rsidRDefault="00FE1896" w:rsidP="003A2340">
      <w:r>
        <w:separator/>
      </w:r>
    </w:p>
  </w:footnote>
  <w:footnote w:type="continuationSeparator" w:id="0">
    <w:p w14:paraId="7D2CB6FD" w14:textId="77777777" w:rsidR="00FE1896" w:rsidRDefault="00FE1896" w:rsidP="003A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5778"/>
    </w:tblGrid>
    <w:tr w:rsidR="00FE1896" w14:paraId="79BC9C21" w14:textId="77777777" w:rsidTr="00EC2F0E">
      <w:tc>
        <w:tcPr>
          <w:tcW w:w="1809" w:type="dxa"/>
        </w:tcPr>
        <w:p w14:paraId="42F5702A" w14:textId="77777777" w:rsidR="00FE1896" w:rsidRDefault="00FE1896" w:rsidP="00EC2F0E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jc w:val="both"/>
            <w:rPr>
              <w:rFonts w:ascii="Arial" w:hAnsi="Arial"/>
              <w:noProof/>
              <w:snapToGrid/>
            </w:rPr>
          </w:pPr>
          <w:r w:rsidRPr="00DF5A13">
            <w:rPr>
              <w:rFonts w:ascii="Arial" w:hAnsi="Arial"/>
              <w:noProof/>
              <w:snapToGrid/>
              <w:lang w:val="nb-NO"/>
            </w:rPr>
            <w:drawing>
              <wp:inline distT="0" distB="0" distL="0" distR="0" wp14:anchorId="47275CB9" wp14:editId="4C1D12E7">
                <wp:extent cx="960000" cy="982080"/>
                <wp:effectExtent l="19050" t="0" r="0" b="0"/>
                <wp:docPr id="6" name="Bilde 3" descr="NNCOL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NCOLD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000" cy="982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</w:tcPr>
        <w:p w14:paraId="5CDCE67B" w14:textId="77777777" w:rsidR="00FE1896" w:rsidRPr="00B5569D" w:rsidRDefault="00FE1896" w:rsidP="00EC2F0E">
          <w:pPr>
            <w:rPr>
              <w:rFonts w:asciiTheme="majorHAnsi" w:hAnsiTheme="majorHAnsi"/>
              <w:b/>
              <w:noProof/>
              <w:snapToGrid/>
              <w:color w:val="1F497D" w:themeColor="text2"/>
              <w:sz w:val="10"/>
            </w:rPr>
          </w:pPr>
          <w:r>
            <w:rPr>
              <w:rFonts w:asciiTheme="majorHAnsi" w:hAnsiTheme="majorHAnsi"/>
              <w:b/>
              <w:noProof/>
              <w:snapToGrid/>
              <w:color w:val="1F497D" w:themeColor="text2"/>
              <w:sz w:val="20"/>
            </w:rPr>
            <w:t xml:space="preserve"> </w:t>
          </w:r>
        </w:p>
        <w:p w14:paraId="2182D3C1" w14:textId="77777777" w:rsidR="00FE1896" w:rsidRPr="00DF5A13" w:rsidRDefault="00FE1896" w:rsidP="00EC2F0E">
          <w:pPr>
            <w:rPr>
              <w:rFonts w:asciiTheme="majorHAnsi" w:hAnsiTheme="majorHAnsi"/>
              <w:b/>
              <w:noProof/>
              <w:snapToGrid/>
              <w:color w:val="1F497D" w:themeColor="text2"/>
              <w:sz w:val="28"/>
              <w:szCs w:val="28"/>
            </w:rPr>
          </w:pPr>
          <w:r w:rsidRPr="00DF5A13">
            <w:rPr>
              <w:rFonts w:asciiTheme="majorHAnsi" w:hAnsiTheme="majorHAnsi"/>
              <w:b/>
              <w:noProof/>
              <w:snapToGrid/>
              <w:color w:val="1F497D" w:themeColor="text2"/>
              <w:sz w:val="28"/>
              <w:szCs w:val="28"/>
            </w:rPr>
            <w:t>NNCOLD</w:t>
          </w:r>
        </w:p>
        <w:p w14:paraId="33024923" w14:textId="77777777" w:rsidR="00FE1896" w:rsidRPr="00DF5A13" w:rsidRDefault="00FE1896" w:rsidP="00EC2F0E">
          <w:r w:rsidRPr="00DF5A13">
            <w:rPr>
              <w:rFonts w:asciiTheme="majorHAnsi" w:hAnsiTheme="majorHAnsi"/>
              <w:b/>
              <w:color w:val="1F497D" w:themeColor="text2"/>
              <w:sz w:val="28"/>
              <w:szCs w:val="28"/>
            </w:rPr>
            <w:t>Den Norske Damkomiteen</w:t>
          </w:r>
        </w:p>
      </w:tc>
    </w:tr>
  </w:tbl>
  <w:p w14:paraId="53BE84B7" w14:textId="77777777" w:rsidR="00FE1896" w:rsidRDefault="00FE189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15"/>
    <w:rsid w:val="00013679"/>
    <w:rsid w:val="00045572"/>
    <w:rsid w:val="000A7571"/>
    <w:rsid w:val="000C7D51"/>
    <w:rsid w:val="001E61F1"/>
    <w:rsid w:val="001E7424"/>
    <w:rsid w:val="002560F3"/>
    <w:rsid w:val="00281C7E"/>
    <w:rsid w:val="002972FF"/>
    <w:rsid w:val="002F1A29"/>
    <w:rsid w:val="00315D3B"/>
    <w:rsid w:val="00374A8E"/>
    <w:rsid w:val="003879C7"/>
    <w:rsid w:val="003A2340"/>
    <w:rsid w:val="004823E5"/>
    <w:rsid w:val="004938AB"/>
    <w:rsid w:val="004A5E7E"/>
    <w:rsid w:val="005A4C35"/>
    <w:rsid w:val="005B7B15"/>
    <w:rsid w:val="005D54F5"/>
    <w:rsid w:val="00607E39"/>
    <w:rsid w:val="00613AFD"/>
    <w:rsid w:val="00621172"/>
    <w:rsid w:val="00664F80"/>
    <w:rsid w:val="0067230B"/>
    <w:rsid w:val="00683B15"/>
    <w:rsid w:val="006B6321"/>
    <w:rsid w:val="006D298F"/>
    <w:rsid w:val="00793346"/>
    <w:rsid w:val="007C74C9"/>
    <w:rsid w:val="00861330"/>
    <w:rsid w:val="00892DEE"/>
    <w:rsid w:val="008A316D"/>
    <w:rsid w:val="008D0ABB"/>
    <w:rsid w:val="008E7380"/>
    <w:rsid w:val="008F103C"/>
    <w:rsid w:val="008F79F4"/>
    <w:rsid w:val="00911440"/>
    <w:rsid w:val="00950480"/>
    <w:rsid w:val="009E6D23"/>
    <w:rsid w:val="00A11353"/>
    <w:rsid w:val="00A3172E"/>
    <w:rsid w:val="00A76A83"/>
    <w:rsid w:val="00A8735C"/>
    <w:rsid w:val="00B5569D"/>
    <w:rsid w:val="00C45182"/>
    <w:rsid w:val="00CE44F6"/>
    <w:rsid w:val="00D60AC4"/>
    <w:rsid w:val="00DB04D1"/>
    <w:rsid w:val="00DD35BB"/>
    <w:rsid w:val="00DF5A13"/>
    <w:rsid w:val="00E424BE"/>
    <w:rsid w:val="00E548D0"/>
    <w:rsid w:val="00E60F1D"/>
    <w:rsid w:val="00EA67A0"/>
    <w:rsid w:val="00EB6775"/>
    <w:rsid w:val="00EC2F0E"/>
    <w:rsid w:val="00EE3827"/>
    <w:rsid w:val="00FB6DFC"/>
    <w:rsid w:val="00FE1896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DBC4653"/>
  <w15:docId w15:val="{0FA89986-77F2-40B6-B8E9-15947449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8D0"/>
    <w:pPr>
      <w:widowControl w:val="0"/>
    </w:pPr>
    <w:rPr>
      <w:rFonts w:ascii="Courier" w:hAnsi="Courier"/>
      <w:snapToGrid w:val="0"/>
      <w:sz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5A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  <w:rsid w:val="00E548D0"/>
  </w:style>
  <w:style w:type="character" w:styleId="Hyperkobling">
    <w:name w:val="Hyperlink"/>
    <w:basedOn w:val="Standardskriftforavsnitt"/>
    <w:rsid w:val="00E548D0"/>
    <w:rPr>
      <w:color w:val="0000FF"/>
      <w:u w:val="single"/>
    </w:rPr>
  </w:style>
  <w:style w:type="paragraph" w:styleId="Brdtekst">
    <w:name w:val="Body Text"/>
    <w:basedOn w:val="Normal"/>
    <w:rsid w:val="00E548D0"/>
    <w:pPr>
      <w:framePr w:w="1491" w:hSpace="240" w:vSpace="240" w:wrap="auto" w:vAnchor="text" w:hAnchor="margin" w:x="8761" w:y="1"/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  <w:tab w:val="left" w:pos="10186"/>
        <w:tab w:val="left" w:pos="10752"/>
        <w:tab w:val="left" w:pos="11318"/>
        <w:tab w:val="left" w:pos="11884"/>
      </w:tabs>
    </w:pPr>
    <w:rPr>
      <w:rFonts w:ascii="Trebuchet MS" w:hAnsi="Trebuchet MS"/>
      <w:sz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3A23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A2340"/>
    <w:rPr>
      <w:rFonts w:ascii="Courier" w:hAnsi="Courier"/>
      <w:snapToGrid w:val="0"/>
      <w:sz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3A234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A2340"/>
    <w:rPr>
      <w:rFonts w:ascii="Courier" w:hAnsi="Courier"/>
      <w:snapToGrid w:val="0"/>
      <w:sz w:val="24"/>
      <w:lang w:val="en-US"/>
    </w:rPr>
  </w:style>
  <w:style w:type="table" w:styleId="Tabellrutenett">
    <w:name w:val="Table Grid"/>
    <w:basedOn w:val="Vanligtabell"/>
    <w:uiPriority w:val="59"/>
    <w:rsid w:val="003A2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E44F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44F6"/>
    <w:rPr>
      <w:rFonts w:ascii="Tahoma" w:hAnsi="Tahoma" w:cs="Tahoma"/>
      <w:snapToGrid w:val="0"/>
      <w:sz w:val="16"/>
      <w:szCs w:val="16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DF5A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F5A13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F5A13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E7424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903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298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187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203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18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cold.n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old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b-no.facebook.com/NNCOL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g@nv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808A8-9100-4FF8-87AD-25395B8B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vassdrags- og energiverk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Engesæter</dc:creator>
  <cp:lastModifiedBy>Goranka Grzanic</cp:lastModifiedBy>
  <cp:revision>2</cp:revision>
  <cp:lastPrinted>2012-10-03T13:11:00Z</cp:lastPrinted>
  <dcterms:created xsi:type="dcterms:W3CDTF">2020-02-05T11:59:00Z</dcterms:created>
  <dcterms:modified xsi:type="dcterms:W3CDTF">2020-02-05T11:59:00Z</dcterms:modified>
</cp:coreProperties>
</file>